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ind w:left="0" w:right="0"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ANEXO V </w:t>
      </w:r>
    </w:p>
    <w:p w:rsidR="00000000" w:rsidDel="00000000" w:rsidP="00000000" w:rsidRDefault="00000000" w:rsidRPr="00000000" w14:paraId="00000002">
      <w:pPr>
        <w:spacing w:after="120" w:lineRule="auto"/>
        <w:ind w:left="0" w:right="0"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TERMO DE EXECUÇÃO CULTURAL</w:t>
      </w:r>
    </w:p>
    <w:p w:rsidR="00000000" w:rsidDel="00000000" w:rsidP="00000000" w:rsidRDefault="00000000" w:rsidRPr="00000000" w14:paraId="00000003">
      <w:pPr>
        <w:spacing w:after="120" w:lineRule="auto"/>
        <w:ind w:left="0" w:right="0" w:firstLine="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4">
      <w:pPr>
        <w:spacing w:after="120" w:lineRule="auto"/>
        <w:ind w:left="2692.9133858267714"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TERMO DE EXECUÇÃO CULTURAL Nº </w:t>
      </w:r>
      <w:r w:rsidDel="00000000" w:rsidR="00000000" w:rsidRPr="00000000">
        <w:rPr>
          <w:rFonts w:ascii="Calibri" w:cs="Calibri" w:eastAsia="Calibri" w:hAnsi="Calibri"/>
          <w:sz w:val="24"/>
          <w:szCs w:val="24"/>
          <w:highlight w:val="yellow"/>
          <w:rtl w:val="0"/>
        </w:rPr>
        <w:t xml:space="preserve">[INDICAR NÚMERO]/[INDICAR ANO]</w:t>
      </w:r>
      <w:r w:rsidDel="00000000" w:rsidR="00000000" w:rsidRPr="00000000">
        <w:rPr>
          <w:rFonts w:ascii="Calibri" w:cs="Calibri" w:eastAsia="Calibri" w:hAnsi="Calibri"/>
          <w:sz w:val="24"/>
          <w:szCs w:val="24"/>
          <w:rtl w:val="0"/>
        </w:rPr>
        <w:t xml:space="preserve"> TENDO POR OBJETO A CONCESSÃO DE APOIO FINANCEIRO A AÇÕES CULTURAIS CONTEMPLADAS PELO EDITAL </w:t>
      </w:r>
      <w:r w:rsidDel="00000000" w:rsidR="00000000" w:rsidRPr="00000000">
        <w:rPr>
          <w:rFonts w:ascii="Calibri" w:cs="Calibri" w:eastAsia="Calibri" w:hAnsi="Calibri"/>
          <w:sz w:val="24"/>
          <w:szCs w:val="24"/>
          <w:rtl w:val="0"/>
        </w:rPr>
        <w:t xml:space="preserve">nº 02/2026</w:t>
      </w:r>
      <w:r w:rsidDel="00000000" w:rsidR="00000000" w:rsidRPr="00000000">
        <w:rPr>
          <w:rFonts w:ascii="Calibri" w:cs="Calibri" w:eastAsia="Calibri" w:hAnsi="Calibri"/>
          <w:i w:val="1"/>
          <w:iCs w:val="1"/>
          <w:color w:val="ff0000"/>
          <w:sz w:val="24"/>
          <w:szCs w:val="24"/>
          <w:rtl w:val="0"/>
        </w:rPr>
        <w:t xml:space="preserve"> </w:t>
      </w:r>
      <w:r w:rsidDel="00000000" w:rsidR="00000000" w:rsidRPr="00000000">
        <w:rPr>
          <w:rFonts w:ascii="Calibri" w:cs="Calibri" w:eastAsia="Calibri" w:hAnsi="Calibri"/>
          <w:i w:val="1"/>
          <w:iCs w:val="1"/>
          <w:sz w:val="24"/>
          <w:szCs w:val="24"/>
          <w:rtl w:val="0"/>
        </w:rPr>
        <w:t xml:space="preserve">–,</w:t>
      </w:r>
      <w:r w:rsidDel="00000000" w:rsidR="00000000" w:rsidRPr="00000000">
        <w:rPr>
          <w:rFonts w:ascii="Calibri" w:cs="Calibri" w:eastAsia="Calibri" w:hAnsi="Calibri"/>
          <w:sz w:val="24"/>
          <w:szCs w:val="24"/>
          <w:rtl w:val="0"/>
        </w:rPr>
        <w:t xml:space="preserve"> NOS TERMOS DA LEI Nº 14.399/2022 (PNAB), DA LEI Nº 14.903/2024 (MARCO REGULATÓRIO DO FOMENTO À CULTURA), DO DECRETO N. 11.740/2023 (DECRETO PNAB) E DO DECRETO Nº 11.453/2023 (DECRETO DE FOMENTO).</w:t>
      </w:r>
    </w:p>
    <w:p w:rsidR="00000000" w:rsidDel="00000000" w:rsidP="00000000" w:rsidRDefault="00000000" w:rsidRPr="00000000" w14:paraId="00000005">
      <w:pPr>
        <w:spacing w:after="10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6">
      <w:pPr>
        <w:spacing w:after="10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spacing w:after="100" w:lineRule="auto"/>
        <w:ind w:left="0" w:righ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1. PARTES</w:t>
      </w:r>
    </w:p>
    <w:p w:rsidR="00000000" w:rsidDel="00000000" w:rsidP="00000000" w:rsidRDefault="00000000" w:rsidRPr="00000000" w14:paraId="00000008">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1.1 A Secretaria Municipal de Cultura, Esporte, Lazer e Turismo de Jenipapo de Minas, neste ato representado pela Secretária Municipal de Cultura, Senhor(a) Daiane Aparecida Sousa Ribeiro, e o(a) AGENTE CULTURAL, </w:t>
      </w:r>
      <w:r w:rsidDel="00000000" w:rsidR="00000000" w:rsidRPr="00000000">
        <w:rPr>
          <w:rFonts w:ascii="Calibri" w:cs="Calibri" w:eastAsia="Calibri" w:hAnsi="Calibri"/>
          <w:sz w:val="24"/>
          <w:szCs w:val="24"/>
          <w:highlight w:val="yellow"/>
          <w:rtl w:val="0"/>
        </w:rPr>
        <w:t xml:space="preserve">[INDICAR NOME DO(A) AGENTE CULTURAL CONTEMPLADO]</w:t>
      </w:r>
      <w:r w:rsidDel="00000000" w:rsidR="00000000" w:rsidRPr="00000000">
        <w:rPr>
          <w:rFonts w:ascii="Calibri" w:cs="Calibri" w:eastAsia="Calibri" w:hAnsi="Calibri"/>
          <w:sz w:val="24"/>
          <w:szCs w:val="24"/>
          <w:rtl w:val="0"/>
        </w:rPr>
        <w:t xml:space="preserve">, portador(a) do RG nº </w:t>
      </w:r>
      <w:r w:rsidDel="00000000" w:rsidR="00000000" w:rsidRPr="00000000">
        <w:rPr>
          <w:rFonts w:ascii="Calibri" w:cs="Calibri" w:eastAsia="Calibri" w:hAnsi="Calibri"/>
          <w:sz w:val="24"/>
          <w:szCs w:val="24"/>
          <w:highlight w:val="yellow"/>
          <w:rtl w:val="0"/>
        </w:rPr>
        <w:t xml:space="preserve">[INDICAR Nº DO RG]</w:t>
      </w:r>
      <w:r w:rsidDel="00000000" w:rsidR="00000000" w:rsidRPr="00000000">
        <w:rPr>
          <w:rFonts w:ascii="Calibri" w:cs="Calibri" w:eastAsia="Calibri" w:hAnsi="Calibri"/>
          <w:sz w:val="24"/>
          <w:szCs w:val="24"/>
          <w:rtl w:val="0"/>
        </w:rPr>
        <w:t xml:space="preserve">, expedida em </w:t>
      </w:r>
      <w:r w:rsidDel="00000000" w:rsidR="00000000" w:rsidRPr="00000000">
        <w:rPr>
          <w:rFonts w:ascii="Calibri" w:cs="Calibri" w:eastAsia="Calibri" w:hAnsi="Calibri"/>
          <w:sz w:val="24"/>
          <w:szCs w:val="24"/>
          <w:highlight w:val="yellow"/>
          <w:rtl w:val="0"/>
        </w:rPr>
        <w:t xml:space="preserve">[INDICAR ÓRGÃO EXPEDIDOR]</w:t>
      </w:r>
      <w:r w:rsidDel="00000000" w:rsidR="00000000" w:rsidRPr="00000000">
        <w:rPr>
          <w:rFonts w:ascii="Calibri" w:cs="Calibri" w:eastAsia="Calibri" w:hAnsi="Calibri"/>
          <w:sz w:val="24"/>
          <w:szCs w:val="24"/>
          <w:rtl w:val="0"/>
        </w:rPr>
        <w:t xml:space="preserve">, CPF nº </w:t>
      </w:r>
      <w:r w:rsidDel="00000000" w:rsidR="00000000" w:rsidRPr="00000000">
        <w:rPr>
          <w:rFonts w:ascii="Calibri" w:cs="Calibri" w:eastAsia="Calibri" w:hAnsi="Calibri"/>
          <w:sz w:val="24"/>
          <w:szCs w:val="24"/>
          <w:highlight w:val="yellow"/>
          <w:rtl w:val="0"/>
        </w:rPr>
        <w:t xml:space="preserve">[INDICAR Nº DO CPF]</w:t>
      </w:r>
      <w:r w:rsidDel="00000000" w:rsidR="00000000" w:rsidRPr="00000000">
        <w:rPr>
          <w:rFonts w:ascii="Calibri" w:cs="Calibri" w:eastAsia="Calibri" w:hAnsi="Calibri"/>
          <w:sz w:val="24"/>
          <w:szCs w:val="24"/>
          <w:rtl w:val="0"/>
        </w:rPr>
        <w:t xml:space="preserve">, residente e domiciliado(a) à </w:t>
      </w:r>
      <w:r w:rsidDel="00000000" w:rsidR="00000000" w:rsidRPr="00000000">
        <w:rPr>
          <w:rFonts w:ascii="Calibri" w:cs="Calibri" w:eastAsia="Calibri" w:hAnsi="Calibri"/>
          <w:sz w:val="24"/>
          <w:szCs w:val="24"/>
          <w:highlight w:val="yellow"/>
          <w:rtl w:val="0"/>
        </w:rPr>
        <w:t xml:space="preserve">[INDICAR ENDEREÇO]</w:t>
      </w:r>
      <w:r w:rsidDel="00000000" w:rsidR="00000000" w:rsidRPr="00000000">
        <w:rPr>
          <w:rFonts w:ascii="Calibri" w:cs="Calibri" w:eastAsia="Calibri" w:hAnsi="Calibri"/>
          <w:sz w:val="24"/>
          <w:szCs w:val="24"/>
          <w:rtl w:val="0"/>
        </w:rPr>
        <w:t xml:space="preserve">, CEP: </w:t>
      </w:r>
      <w:r w:rsidDel="00000000" w:rsidR="00000000" w:rsidRPr="00000000">
        <w:rPr>
          <w:rFonts w:ascii="Calibri" w:cs="Calibri" w:eastAsia="Calibri" w:hAnsi="Calibri"/>
          <w:sz w:val="24"/>
          <w:szCs w:val="24"/>
          <w:highlight w:val="yellow"/>
          <w:rtl w:val="0"/>
        </w:rPr>
        <w:t xml:space="preserve">[INDICAR CEP]</w:t>
      </w:r>
      <w:r w:rsidDel="00000000" w:rsidR="00000000" w:rsidRPr="00000000">
        <w:rPr>
          <w:rFonts w:ascii="Calibri" w:cs="Calibri" w:eastAsia="Calibri" w:hAnsi="Calibri"/>
          <w:sz w:val="24"/>
          <w:szCs w:val="24"/>
          <w:rtl w:val="0"/>
        </w:rPr>
        <w:t xml:space="preserve">, telefones: </w:t>
      </w:r>
      <w:r w:rsidDel="00000000" w:rsidR="00000000" w:rsidRPr="00000000">
        <w:rPr>
          <w:rFonts w:ascii="Calibri" w:cs="Calibri" w:eastAsia="Calibri" w:hAnsi="Calibri"/>
          <w:sz w:val="24"/>
          <w:szCs w:val="24"/>
          <w:highlight w:val="yellow"/>
          <w:rtl w:val="0"/>
        </w:rPr>
        <w:t xml:space="preserve">[INDICAR TELEFONE</w:t>
      </w:r>
      <w:r w:rsidDel="00000000" w:rsidR="00000000" w:rsidRPr="00000000">
        <w:rPr>
          <w:rFonts w:ascii="Calibri" w:cs="Calibri" w:eastAsia="Calibri" w:hAnsi="Calibri"/>
          <w:sz w:val="24"/>
          <w:szCs w:val="24"/>
          <w:rtl w:val="0"/>
        </w:rPr>
        <w:t xml:space="preserve">S], resolvem firmar o presente Termo de Execução Cultural, de acordo com as seguintes condições:</w:t>
      </w:r>
    </w:p>
    <w:p w:rsidR="00000000" w:rsidDel="00000000" w:rsidP="00000000" w:rsidRDefault="00000000" w:rsidRPr="00000000" w14:paraId="00000009">
      <w:pPr>
        <w:spacing w:after="10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spacing w:after="100" w:lineRule="auto"/>
        <w:ind w:left="0" w:righ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2. PROCEDIMENTO</w:t>
      </w:r>
    </w:p>
    <w:p w:rsidR="00000000" w:rsidDel="00000000" w:rsidP="00000000" w:rsidRDefault="00000000" w:rsidRPr="00000000" w14:paraId="0000000B">
      <w:pPr>
        <w:spacing w:after="12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 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rsidR="00000000" w:rsidDel="00000000" w:rsidP="00000000" w:rsidRDefault="00000000" w:rsidRPr="00000000" w14:paraId="0000000C">
      <w:pPr>
        <w:spacing w:after="12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spacing w:after="100" w:lineRule="auto"/>
        <w:ind w:left="0" w:righ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3. OBJETO</w:t>
      </w:r>
    </w:p>
    <w:p w:rsidR="00000000" w:rsidDel="00000000" w:rsidP="00000000" w:rsidRDefault="00000000" w:rsidRPr="00000000" w14:paraId="0000000E">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3.1. Este Termo de Execução Cultural tem por objeto a concessão de apoio financeiro ao projeto cultural </w:t>
      </w:r>
      <w:r w:rsidDel="00000000" w:rsidR="00000000" w:rsidRPr="00000000">
        <w:rPr>
          <w:rFonts w:ascii="Calibri" w:cs="Calibri" w:eastAsia="Calibri" w:hAnsi="Calibri"/>
          <w:sz w:val="24"/>
          <w:szCs w:val="24"/>
          <w:highlight w:val="yellow"/>
          <w:rtl w:val="0"/>
        </w:rPr>
        <w:t xml:space="preserve">[INDICAR NOME DO PROJETO]</w:t>
      </w:r>
      <w:r w:rsidDel="00000000" w:rsidR="00000000" w:rsidRPr="00000000">
        <w:rPr>
          <w:rFonts w:ascii="Calibri" w:cs="Calibri" w:eastAsia="Calibri" w:hAnsi="Calibri"/>
          <w:sz w:val="24"/>
          <w:szCs w:val="24"/>
          <w:rtl w:val="0"/>
        </w:rPr>
        <w:t xml:space="preserve">, contemplado no conforme processo administrativo nº </w:t>
      </w:r>
      <w:r w:rsidDel="00000000" w:rsidR="00000000" w:rsidRPr="00000000">
        <w:rPr>
          <w:rFonts w:ascii="Calibri" w:cs="Calibri" w:eastAsia="Calibri" w:hAnsi="Calibri"/>
          <w:sz w:val="24"/>
          <w:szCs w:val="24"/>
          <w:highlight w:val="yellow"/>
          <w:rtl w:val="0"/>
        </w:rPr>
        <w:t xml:space="preserve">[INDICAR NÚMERO DO PROCESSO]</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0F">
      <w:pPr>
        <w:spacing w:after="10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spacing w:after="100" w:lineRule="auto"/>
        <w:ind w:left="0" w:righ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4. RECURSOS FINANCEIROS </w:t>
      </w:r>
    </w:p>
    <w:p w:rsidR="00000000" w:rsidDel="00000000" w:rsidP="00000000" w:rsidRDefault="00000000" w:rsidRPr="00000000" w14:paraId="00000011">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4.1. Os recursos financeiros para a execução do presente termo totalizam o montante de R$ </w:t>
      </w:r>
      <w:r w:rsidDel="00000000" w:rsidR="00000000" w:rsidRPr="00000000">
        <w:rPr>
          <w:rFonts w:ascii="Calibri" w:cs="Calibri" w:eastAsia="Calibri" w:hAnsi="Calibri"/>
          <w:sz w:val="24"/>
          <w:szCs w:val="24"/>
          <w:highlight w:val="yellow"/>
          <w:rtl w:val="0"/>
        </w:rPr>
        <w:t xml:space="preserve">[INDICAR VALOR EM NÚMERO ARÁBICO] ([INDICAR VALOR POR EXTENSO]</w:t>
      </w:r>
      <w:r w:rsidDel="00000000" w:rsidR="00000000" w:rsidRPr="00000000">
        <w:rPr>
          <w:rFonts w:ascii="Calibri" w:cs="Calibri" w:eastAsia="Calibri" w:hAnsi="Calibri"/>
          <w:sz w:val="24"/>
          <w:szCs w:val="24"/>
          <w:rtl w:val="0"/>
        </w:rPr>
        <w:t xml:space="preserve"> reais).</w:t>
      </w:r>
    </w:p>
    <w:p w:rsidR="00000000" w:rsidDel="00000000" w:rsidP="00000000" w:rsidRDefault="00000000" w:rsidRPr="00000000" w14:paraId="00000012">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4.2. Serão transferidos à conta do(a) AGENTE CULTURAL, especialmente aberta no </w:t>
      </w:r>
      <w:r w:rsidDel="00000000" w:rsidR="00000000" w:rsidRPr="00000000">
        <w:rPr>
          <w:rFonts w:ascii="Calibri" w:cs="Calibri" w:eastAsia="Calibri" w:hAnsi="Calibri"/>
          <w:sz w:val="24"/>
          <w:szCs w:val="24"/>
          <w:highlight w:val="yellow"/>
          <w:rtl w:val="0"/>
        </w:rPr>
        <w:t xml:space="preserve">[NOME DO BANCO]</w:t>
      </w:r>
      <w:r w:rsidDel="00000000" w:rsidR="00000000" w:rsidRPr="00000000">
        <w:rPr>
          <w:rFonts w:ascii="Calibri" w:cs="Calibri" w:eastAsia="Calibri" w:hAnsi="Calibri"/>
          <w:sz w:val="24"/>
          <w:szCs w:val="24"/>
          <w:rtl w:val="0"/>
        </w:rPr>
        <w:t xml:space="preserve">, Agência </w:t>
      </w:r>
      <w:r w:rsidDel="00000000" w:rsidR="00000000" w:rsidRPr="00000000">
        <w:rPr>
          <w:rFonts w:ascii="Calibri" w:cs="Calibri" w:eastAsia="Calibri" w:hAnsi="Calibri"/>
          <w:sz w:val="24"/>
          <w:szCs w:val="24"/>
          <w:highlight w:val="yellow"/>
          <w:rtl w:val="0"/>
        </w:rPr>
        <w:t xml:space="preserve">[INDICAR AGÊNCIA]</w:t>
      </w:r>
      <w:r w:rsidDel="00000000" w:rsidR="00000000" w:rsidRPr="00000000">
        <w:rPr>
          <w:rFonts w:ascii="Calibri" w:cs="Calibri" w:eastAsia="Calibri" w:hAnsi="Calibri"/>
          <w:sz w:val="24"/>
          <w:szCs w:val="24"/>
          <w:rtl w:val="0"/>
        </w:rPr>
        <w:t xml:space="preserve">, Conta Corrente nº </w:t>
      </w:r>
      <w:r w:rsidDel="00000000" w:rsidR="00000000" w:rsidRPr="00000000">
        <w:rPr>
          <w:rFonts w:ascii="Calibri" w:cs="Calibri" w:eastAsia="Calibri" w:hAnsi="Calibri"/>
          <w:sz w:val="24"/>
          <w:szCs w:val="24"/>
          <w:highlight w:val="yellow"/>
          <w:rtl w:val="0"/>
        </w:rPr>
        <w:t xml:space="preserve">[INDICAR CONTA]</w:t>
      </w:r>
      <w:r w:rsidDel="00000000" w:rsidR="00000000" w:rsidRPr="00000000">
        <w:rPr>
          <w:rFonts w:ascii="Calibri" w:cs="Calibri" w:eastAsia="Calibri" w:hAnsi="Calibri"/>
          <w:sz w:val="24"/>
          <w:szCs w:val="24"/>
          <w:rtl w:val="0"/>
        </w:rPr>
        <w:t xml:space="preserve">, para recebimento e movimentação.</w:t>
      </w:r>
    </w:p>
    <w:p w:rsidR="00000000" w:rsidDel="00000000" w:rsidP="00000000" w:rsidRDefault="00000000" w:rsidRPr="00000000" w14:paraId="00000013">
      <w:pPr>
        <w:spacing w:after="10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spacing w:after="100" w:lineRule="auto"/>
        <w:ind w:left="0" w:righ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5. APLICAÇÃO DOS RECURSOS</w:t>
      </w:r>
    </w:p>
    <w:p w:rsidR="00000000" w:rsidDel="00000000" w:rsidP="00000000" w:rsidRDefault="00000000" w:rsidRPr="00000000" w14:paraId="00000015">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5.1 Os rendimentos de ativos financeiros poderão ser aplicados para o alcance do objeto, sem a necessidade de autorização prévia.</w:t>
      </w:r>
    </w:p>
    <w:p w:rsidR="00000000" w:rsidDel="00000000" w:rsidP="00000000" w:rsidRDefault="00000000" w:rsidRPr="00000000" w14:paraId="00000016">
      <w:pPr>
        <w:spacing w:after="10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spacing w:after="100" w:lineRule="auto"/>
        <w:ind w:left="0" w:righ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6. OBRIGAÇÕES</w:t>
      </w:r>
    </w:p>
    <w:p w:rsidR="00000000" w:rsidDel="00000000" w:rsidP="00000000" w:rsidRDefault="00000000" w:rsidRPr="00000000" w14:paraId="00000018">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6.1 São obrigações do/da Secretaria Municipal de Cultura, Esporte, Lazer e Turismo de Jenipapo de Minas:</w:t>
      </w:r>
    </w:p>
    <w:p w:rsidR="00000000" w:rsidDel="00000000" w:rsidP="00000000" w:rsidRDefault="00000000" w:rsidRPr="00000000" w14:paraId="00000019">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transferir os recursos ao(a) AGENTE CULTURAL; </w:t>
      </w:r>
    </w:p>
    <w:p w:rsidR="00000000" w:rsidDel="00000000" w:rsidP="00000000" w:rsidRDefault="00000000" w:rsidRPr="00000000" w14:paraId="0000001A">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II) orientar o(a) AGENTE CULTURAL sobre o procedimento para a prestação de informações dos recursos concedidos; </w:t>
      </w:r>
    </w:p>
    <w:p w:rsidR="00000000" w:rsidDel="00000000" w:rsidP="00000000" w:rsidRDefault="00000000" w:rsidRPr="00000000" w14:paraId="0000001B">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III) analisar e emitir parecer sobre os relatórios e sobre a prestação de informações apresentados pelo(a) AGENTE CULTURAL; </w:t>
      </w:r>
    </w:p>
    <w:p w:rsidR="00000000" w:rsidDel="00000000" w:rsidP="00000000" w:rsidRDefault="00000000" w:rsidRPr="00000000" w14:paraId="0000001C">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IV) zelar pelo fiel cumprimento deste termo de execução cultural; </w:t>
      </w:r>
    </w:p>
    <w:p w:rsidR="00000000" w:rsidDel="00000000" w:rsidP="00000000" w:rsidRDefault="00000000" w:rsidRPr="00000000" w14:paraId="0000001D">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 adotar medidas saneadoras e corretivas quando houver inadimplemento;</w:t>
      </w:r>
    </w:p>
    <w:p w:rsidR="00000000" w:rsidDel="00000000" w:rsidP="00000000" w:rsidRDefault="00000000" w:rsidRPr="00000000" w14:paraId="0000001E">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 monitorar o cumprimento pelo(a) AGENTE CULTURAL das obrigações previstas na CLÁUSULA 6.2.</w:t>
      </w:r>
    </w:p>
    <w:p w:rsidR="00000000" w:rsidDel="00000000" w:rsidP="00000000" w:rsidRDefault="00000000" w:rsidRPr="00000000" w14:paraId="0000001F">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6.2 São obrigações do(a) AGENTE CULTURAL: </w:t>
      </w:r>
    </w:p>
    <w:p w:rsidR="00000000" w:rsidDel="00000000" w:rsidP="00000000" w:rsidRDefault="00000000" w:rsidRPr="00000000" w14:paraId="00000020">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executar a ação cultural aprovada; </w:t>
      </w:r>
    </w:p>
    <w:p w:rsidR="00000000" w:rsidDel="00000000" w:rsidP="00000000" w:rsidRDefault="00000000" w:rsidRPr="00000000" w14:paraId="00000021">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II) aplicar os recursos concedidos na realização da ação cultural; </w:t>
      </w:r>
    </w:p>
    <w:p w:rsidR="00000000" w:rsidDel="00000000" w:rsidP="00000000" w:rsidRDefault="00000000" w:rsidRPr="00000000" w14:paraId="00000022">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III) manter, obrigatória e exclusivamente, os recursos financeiros depositados na conta especialmente aberta para o Termo de Execução Cultural;</w:t>
      </w:r>
    </w:p>
    <w:p w:rsidR="00000000" w:rsidDel="00000000" w:rsidP="00000000" w:rsidRDefault="00000000" w:rsidRPr="00000000" w14:paraId="00000023">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IV) facilitar o monitoramento, o controle e supervisão do termo de execução cultural bem como o acesso ao local de realização da ação cultural;</w:t>
      </w:r>
    </w:p>
    <w:p w:rsidR="00000000" w:rsidDel="00000000" w:rsidP="00000000" w:rsidRDefault="00000000" w:rsidRPr="00000000" w14:paraId="00000024">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 prestar informações à Secretaria Municipal de Cultura, Esporte, Lazer e Turismo de Jenipapo de Minas por meio de Relatório de Execução do Objeto, apresentado no prazo máximo de 120 dias corridos, contados do término da vigência do termo de execução cultural;</w:t>
      </w:r>
    </w:p>
    <w:p w:rsidR="00000000" w:rsidDel="00000000" w:rsidP="00000000" w:rsidRDefault="00000000" w:rsidRPr="00000000" w14:paraId="00000025">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 atender a qualquer solicitação regular feita pela Secretaria Municipal de Cultura, Esporte, Lazer e Turismo de Jenipapo de Minas a contar do recebimento da notificação; </w:t>
      </w:r>
    </w:p>
    <w:p w:rsidR="00000000" w:rsidDel="00000000" w:rsidP="00000000" w:rsidRDefault="00000000" w:rsidRPr="00000000" w14:paraId="00000026">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rsidR="00000000" w:rsidDel="00000000" w:rsidP="00000000" w:rsidRDefault="00000000" w:rsidRPr="00000000" w14:paraId="00000027">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VIII) não realizar despesa em data anterior ou posterior à vigência deste termo de execução cultural; </w:t>
      </w:r>
    </w:p>
    <w:p w:rsidR="00000000" w:rsidDel="00000000" w:rsidP="00000000" w:rsidRDefault="00000000" w:rsidRPr="00000000" w14:paraId="00000028">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IX) guardar a documentação referente à prestação de informações e financeira pelo prazo de 5 anos, contados do fim da vigência deste Termo de Execução Cultural; </w:t>
      </w:r>
    </w:p>
    <w:p w:rsidR="00000000" w:rsidDel="00000000" w:rsidP="00000000" w:rsidRDefault="00000000" w:rsidRPr="00000000" w14:paraId="00000029">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 não utilizar os recursos para finalidade diversa da estabelecida no projeto cultural;</w:t>
      </w:r>
    </w:p>
    <w:p w:rsidR="00000000" w:rsidDel="00000000" w:rsidP="00000000" w:rsidRDefault="00000000" w:rsidRPr="00000000" w14:paraId="0000002A">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XI) encaminhar os documentos do novo dirigente, bem como nova ata de eleição ou termo de posse, em caso de falecimento ou substituição de dirigente da entidade cultural, caso seja agente cultural pessoa jurídica. </w:t>
      </w:r>
    </w:p>
    <w:p w:rsidR="00000000" w:rsidDel="00000000" w:rsidP="00000000" w:rsidRDefault="00000000" w:rsidRPr="00000000" w14:paraId="0000002B">
      <w:pPr>
        <w:spacing w:after="100" w:lineRule="auto"/>
        <w:ind w:left="0" w:right="0" w:firstLine="0"/>
        <w:jc w:val="both"/>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2C">
      <w:pPr>
        <w:spacing w:after="100" w:lineRule="auto"/>
        <w:ind w:left="0" w:righ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7. PRESTAÇÃO DE INFORMAÇÕES EM RELATÓRIO DE EXECUÇÃO DO OBJETO</w:t>
      </w:r>
    </w:p>
    <w:p w:rsidR="00000000" w:rsidDel="00000000" w:rsidP="00000000" w:rsidRDefault="00000000" w:rsidRPr="00000000" w14:paraId="0000002D">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7.1 O agente cultural prestará contas à administração pública por meio da apresentação de Relatório de Objeto da Execução Cultural, no prazo de até 120 dias a contar do fim da vigência deste Termo de Execução Cultural. </w:t>
      </w:r>
    </w:p>
    <w:p w:rsidR="00000000" w:rsidDel="00000000" w:rsidP="00000000" w:rsidRDefault="00000000" w:rsidRPr="00000000" w14:paraId="0000002E">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7.1.1 O Relatório de Objeto da Execução Cultural deverá:</w:t>
      </w:r>
    </w:p>
    <w:p w:rsidR="00000000" w:rsidDel="00000000" w:rsidP="00000000" w:rsidRDefault="00000000" w:rsidRPr="00000000" w14:paraId="0000002F">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 comprovar que foram alcançados os resultados da ação cultural;</w:t>
      </w:r>
    </w:p>
    <w:p w:rsidR="00000000" w:rsidDel="00000000" w:rsidP="00000000" w:rsidRDefault="00000000" w:rsidRPr="00000000" w14:paraId="00000030">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II - conter a descrição das ações desenvolvidas para o cumprimento do objeto; </w:t>
      </w:r>
    </w:p>
    <w:p w:rsidR="00000000" w:rsidDel="00000000" w:rsidP="00000000" w:rsidRDefault="00000000" w:rsidRPr="00000000" w14:paraId="00000031">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rsidR="00000000" w:rsidDel="00000000" w:rsidP="00000000" w:rsidRDefault="00000000" w:rsidRPr="00000000" w14:paraId="00000032">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7.2 O agente público responsável pela análise do Relatório de Objeto da Execução Cultural deverá elaborar parecer técnico em que concluirá:</w:t>
      </w:r>
    </w:p>
    <w:p w:rsidR="00000000" w:rsidDel="00000000" w:rsidP="00000000" w:rsidRDefault="00000000" w:rsidRPr="00000000" w14:paraId="00000033">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 pelo cumprimento integral do objeto ou pela suficiência do cumprimento parcial devidamente justificada e providenciará imediato encaminhamento do processo à autoridade julgadora;</w:t>
      </w:r>
    </w:p>
    <w:p w:rsidR="00000000" w:rsidDel="00000000" w:rsidP="00000000" w:rsidRDefault="00000000" w:rsidRPr="00000000" w14:paraId="00000034">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II - pela necessidade de o agente cultural apresentar documentação complementar relativa ao cumprimento do objeto;</w:t>
      </w:r>
    </w:p>
    <w:p w:rsidR="00000000" w:rsidDel="00000000" w:rsidP="00000000" w:rsidRDefault="00000000" w:rsidRPr="00000000" w14:paraId="00000035">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III - pela necessidade de o agente cultural apresentar Relatório Financeiro da Execução Cultural, caso considere os elementos contidos no Relatório de Objeto da Execução Cultural e na documentação complementar insuficientes para demonstrar o cumprimento integral do objeto ou o cumprimento parcial justificado.</w:t>
      </w:r>
    </w:p>
    <w:p w:rsidR="00000000" w:rsidDel="00000000" w:rsidP="00000000" w:rsidRDefault="00000000" w:rsidRPr="00000000" w14:paraId="00000036">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7.3 Após o recebimento do processo pelo agente público de que trata o item 7.2, autoridade responsável pelo julgamento da prestação de informações poderá:</w:t>
      </w:r>
    </w:p>
    <w:p w:rsidR="00000000" w:rsidDel="00000000" w:rsidP="00000000" w:rsidRDefault="00000000" w:rsidRPr="00000000" w14:paraId="00000037">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 solicitar documentação complementar; </w:t>
      </w:r>
    </w:p>
    <w:p w:rsidR="00000000" w:rsidDel="00000000" w:rsidP="00000000" w:rsidRDefault="00000000" w:rsidRPr="00000000" w14:paraId="00000038">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II - aprovar sem ressalvas a prestação de contas, quando estiver convencida do cumprimento integral do objeto;</w:t>
      </w:r>
    </w:p>
    <w:p w:rsidR="00000000" w:rsidDel="00000000" w:rsidP="00000000" w:rsidRDefault="00000000" w:rsidRPr="00000000" w14:paraId="00000039">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III - aprovar com ressalvas a prestação de contas, quando for comprovada a realização da ação cultural, mas verificada inadequação na execução do objeto ou na execução financeira, sem má-fé; </w:t>
      </w:r>
    </w:p>
    <w:p w:rsidR="00000000" w:rsidDel="00000000" w:rsidP="00000000" w:rsidRDefault="00000000" w:rsidRPr="00000000" w14:paraId="0000003A">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IV - rejeitar a prestação de contas, total ou parcialmente, e determinar uma das seguintes medidas:</w:t>
      </w:r>
    </w:p>
    <w:p w:rsidR="00000000" w:rsidDel="00000000" w:rsidP="00000000" w:rsidRDefault="00000000" w:rsidRPr="00000000" w14:paraId="0000003B">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devolução de recursos em valor proporcional à inexecução de objeto verificada; </w:t>
      </w:r>
    </w:p>
    <w:p w:rsidR="00000000" w:rsidDel="00000000" w:rsidP="00000000" w:rsidRDefault="00000000" w:rsidRPr="00000000" w14:paraId="0000003C">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 pagamento de multa, nos termos do regulamento; </w:t>
      </w:r>
    </w:p>
    <w:p w:rsidR="00000000" w:rsidDel="00000000" w:rsidP="00000000" w:rsidRDefault="00000000" w:rsidRPr="00000000" w14:paraId="0000003D">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 suspensão da possibilidade de celebrar novo instrumento do regime próprio de fomento à cultura pelo prazo de 180 (cento e oitenta) a 540 (quinhentos e quarenta) dias. </w:t>
      </w:r>
    </w:p>
    <w:p w:rsidR="00000000" w:rsidDel="00000000" w:rsidP="00000000" w:rsidRDefault="00000000" w:rsidRPr="00000000" w14:paraId="0000003E">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7.4 O Relatório Financeiro da Execução Cultural será exigido, independente da modalidade inicial de prestação de informações (in loco ou em relatório de execução do objeto), somente nas seguintes hipóteses:</w:t>
      </w:r>
    </w:p>
    <w:p w:rsidR="00000000" w:rsidDel="00000000" w:rsidP="00000000" w:rsidRDefault="00000000" w:rsidRPr="00000000" w14:paraId="0000003F">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 quando não estiver comprovado o cumprimento do objeto, observados os procedimentos previstos nos itens anteriores; ou</w:t>
      </w:r>
    </w:p>
    <w:p w:rsidR="00000000" w:rsidDel="00000000" w:rsidP="00000000" w:rsidRDefault="00000000" w:rsidRPr="00000000" w14:paraId="00000040">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II - quando for recebida, pela administração pública, denúncia de irregularidade na execução da ação cultural, mediante juízo de admissibilidade que avaliará os elementos fáticos apresentados.</w:t>
      </w:r>
    </w:p>
    <w:p w:rsidR="00000000" w:rsidDel="00000000" w:rsidP="00000000" w:rsidRDefault="00000000" w:rsidRPr="00000000" w14:paraId="00000041">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7.4.1 O prazo para apresentação do Relatório Financeiro da Execução Cultural será de 120 dias contados do recebimento da notificação.</w:t>
      </w:r>
    </w:p>
    <w:p w:rsidR="00000000" w:rsidDel="00000000" w:rsidP="00000000" w:rsidRDefault="00000000" w:rsidRPr="00000000" w14:paraId="00000042">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7.5 Na hipótese de o julgamento da prestação de informações apontar a necessidade de devolução de recursos, o agente cultural será notificado para que exerça a opção por:</w:t>
      </w:r>
    </w:p>
    <w:p w:rsidR="00000000" w:rsidDel="00000000" w:rsidP="00000000" w:rsidRDefault="00000000" w:rsidRPr="00000000" w14:paraId="00000043">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 devolução parcial ou integral dos recursos ao erário;</w:t>
      </w:r>
    </w:p>
    <w:p w:rsidR="00000000" w:rsidDel="00000000" w:rsidP="00000000" w:rsidRDefault="00000000" w:rsidRPr="00000000" w14:paraId="00000044">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II - apresentação de plano de ações compensatórias; ou</w:t>
      </w:r>
    </w:p>
    <w:p w:rsidR="00000000" w:rsidDel="00000000" w:rsidP="00000000" w:rsidRDefault="00000000" w:rsidRPr="00000000" w14:paraId="00000045">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III - devolução parcial dos recursos ao erário juntamente com a apresentação de plano de ações compensatórias.</w:t>
      </w:r>
    </w:p>
    <w:p w:rsidR="00000000" w:rsidDel="00000000" w:rsidP="00000000" w:rsidRDefault="00000000" w:rsidRPr="00000000" w14:paraId="00000046">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7.5.1 A ocorrência de caso fortuito ou força maior impeditiva da execução do instrumento afasta a reprovação da prestação de informações, desde que comprovada.</w:t>
      </w:r>
    </w:p>
    <w:p w:rsidR="00000000" w:rsidDel="00000000" w:rsidP="00000000" w:rsidRDefault="00000000" w:rsidRPr="00000000" w14:paraId="00000047">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7.5.2 Nos casos em que estiver caracterizada má-fé do agente cultural, será imediatamente exigida a devolução de recursos ao erário, vedada a aceitação de plano de ações compensatórias.</w:t>
      </w:r>
    </w:p>
    <w:p w:rsidR="00000000" w:rsidDel="00000000" w:rsidP="00000000" w:rsidRDefault="00000000" w:rsidRPr="00000000" w14:paraId="00000048">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7.5.3 Nos casos em que houver exigência de devolução de recursos ao erário, o agente cultural poderá solicitar o parcelamento do débito, na forma e nas condições previstas na legislação.</w:t>
      </w:r>
    </w:p>
    <w:p w:rsidR="00000000" w:rsidDel="00000000" w:rsidP="00000000" w:rsidRDefault="00000000" w:rsidRPr="00000000" w14:paraId="00000049">
      <w:pPr>
        <w:spacing w:after="10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A">
      <w:pPr>
        <w:spacing w:after="100" w:lineRule="auto"/>
        <w:ind w:left="0" w:righ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8. ALTERAÇÃO DO TERMO DE EXECUÇÃO CULTURAL</w:t>
      </w:r>
    </w:p>
    <w:p w:rsidR="00000000" w:rsidDel="00000000" w:rsidP="00000000" w:rsidRDefault="00000000" w:rsidRPr="00000000" w14:paraId="0000004B">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8.1 A alteração do termo de execução cultural será formalizada por meio de termo aditivo.</w:t>
      </w:r>
    </w:p>
    <w:p w:rsidR="00000000" w:rsidDel="00000000" w:rsidP="00000000" w:rsidRDefault="00000000" w:rsidRPr="00000000" w14:paraId="0000004C">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8.2 A formalização de termo aditivo não será necessária nas seguintes hipóteses:</w:t>
      </w:r>
    </w:p>
    <w:p w:rsidR="00000000" w:rsidDel="00000000" w:rsidP="00000000" w:rsidRDefault="00000000" w:rsidRPr="00000000" w14:paraId="0000004D">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 prorrogação de vigência realizada de ofício pela administração pública quando der causa ao atraso na liberação de recursos; e</w:t>
      </w:r>
    </w:p>
    <w:p w:rsidR="00000000" w:rsidDel="00000000" w:rsidP="00000000" w:rsidRDefault="00000000" w:rsidRPr="00000000" w14:paraId="0000004E">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II - alteração do projeto sem modificação do valor global do instrumento e sem modificação substancial do objeto.</w:t>
      </w:r>
    </w:p>
    <w:p w:rsidR="00000000" w:rsidDel="00000000" w:rsidP="00000000" w:rsidRDefault="00000000" w:rsidRPr="00000000" w14:paraId="0000004F">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8.3 Na hipótese de prorrogação de vigência, o saldo de recursos será automaticamente mantido na conta a fim de viabilizar a continuidade da execução do objeto.</w:t>
      </w:r>
    </w:p>
    <w:p w:rsidR="00000000" w:rsidDel="00000000" w:rsidP="00000000" w:rsidRDefault="00000000" w:rsidRPr="00000000" w14:paraId="00000050">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8.4 As alterações do projeto cujo escopo seja de, no máximo, 20% do valor total poderão ser realizadas pelo agente cultural e comunicadas à administração pública em seguida, sem a necessidade de autorização prévia.</w:t>
      </w:r>
    </w:p>
    <w:p w:rsidR="00000000" w:rsidDel="00000000" w:rsidP="00000000" w:rsidRDefault="00000000" w:rsidRPr="00000000" w14:paraId="00000051">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8.5 A aplicação de rendimentos de ativos financeiros em benefício do objeto do termo de execução cultural poderá ser realizada pelo agente cultural sem a necessidade de autorização prévia da administração pública.</w:t>
      </w:r>
    </w:p>
    <w:p w:rsidR="00000000" w:rsidDel="00000000" w:rsidP="00000000" w:rsidRDefault="00000000" w:rsidRPr="00000000" w14:paraId="00000052">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8.6 Nas hipóteses de alterações em que não seja necessário termo aditivo, poderá ser realizado apostilamento.</w:t>
      </w:r>
    </w:p>
    <w:p w:rsidR="00000000" w:rsidDel="00000000" w:rsidP="00000000" w:rsidRDefault="00000000" w:rsidRPr="00000000" w14:paraId="00000053">
      <w:pPr>
        <w:spacing w:after="10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4">
      <w:pPr>
        <w:spacing w:after="100" w:lineRule="auto"/>
        <w:ind w:left="0" w:righ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9. TITULARIDADE DE BENS</w:t>
      </w:r>
    </w:p>
    <w:p w:rsidR="00000000" w:rsidDel="00000000" w:rsidP="00000000" w:rsidRDefault="00000000" w:rsidRPr="00000000" w14:paraId="00000055">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9.1 Os bens permanentes adquiridos, produzidos ou transformados em decorrência da execução da ação cultural fomentada serão de titularidade do agente cultural desde a data da sua aquisição.</w:t>
      </w:r>
    </w:p>
    <w:p w:rsidR="00000000" w:rsidDel="00000000" w:rsidP="00000000" w:rsidRDefault="00000000" w:rsidRPr="00000000" w14:paraId="00000056">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9.2 Nos casos de rejeição da prestação de contas em razão da aquisição ou do uso do bem, o valor pago pela aquisição será computado no cálculo de valores a devolver, com atualização monetária.</w:t>
      </w:r>
    </w:p>
    <w:p w:rsidR="00000000" w:rsidDel="00000000" w:rsidP="00000000" w:rsidRDefault="00000000" w:rsidRPr="00000000" w14:paraId="00000057">
      <w:pPr>
        <w:spacing w:after="10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8">
      <w:pPr>
        <w:spacing w:after="100" w:lineRule="auto"/>
        <w:ind w:left="0" w:righ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10. EXTINÇÃO DO TERMO DE EXECUÇÃO CULTURAL</w:t>
      </w:r>
    </w:p>
    <w:p w:rsidR="00000000" w:rsidDel="00000000" w:rsidP="00000000" w:rsidRDefault="00000000" w:rsidRPr="00000000" w14:paraId="00000059">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10.1 O presente Termo de Execução Cultural poderá ser:</w:t>
      </w:r>
    </w:p>
    <w:p w:rsidR="00000000" w:rsidDel="00000000" w:rsidP="00000000" w:rsidRDefault="00000000" w:rsidRPr="00000000" w14:paraId="0000005A">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 extinto por decurso de prazo;</w:t>
      </w:r>
    </w:p>
    <w:p w:rsidR="00000000" w:rsidDel="00000000" w:rsidP="00000000" w:rsidRDefault="00000000" w:rsidRPr="00000000" w14:paraId="0000005B">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II - extinto, de comum acordo antes do prazo avençado, mediante Termo de Distrato;</w:t>
      </w:r>
    </w:p>
    <w:p w:rsidR="00000000" w:rsidDel="00000000" w:rsidP="00000000" w:rsidRDefault="00000000" w:rsidRPr="00000000" w14:paraId="0000005C">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III - denunciado, por decisão unilateral de qualquer dos partícipes, independentemente de autorização judicial, mediante prévia notificação por escrito ao outro partícipe; ou</w:t>
      </w:r>
    </w:p>
    <w:p w:rsidR="00000000" w:rsidDel="00000000" w:rsidP="00000000" w:rsidRDefault="00000000" w:rsidRPr="00000000" w14:paraId="0000005D">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IV - rescindido, por decisão unilateral de qualquer dos partícipes, independentemente de autorização judicial, mediante prévia notificação por escrito ao outro partícipe, nas seguintes hipóteses:</w:t>
      </w:r>
    </w:p>
    <w:p w:rsidR="00000000" w:rsidDel="00000000" w:rsidP="00000000" w:rsidRDefault="00000000" w:rsidRPr="00000000" w14:paraId="0000005E">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descumprimento injustificado de cláusula deste instrumento;</w:t>
      </w:r>
    </w:p>
    <w:p w:rsidR="00000000" w:rsidDel="00000000" w:rsidP="00000000" w:rsidRDefault="00000000" w:rsidRPr="00000000" w14:paraId="0000005F">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 irregularidade ou inexecução injustificada, ainda que parcial, do objeto, resultados ou metas pactuadas;</w:t>
      </w:r>
    </w:p>
    <w:p w:rsidR="00000000" w:rsidDel="00000000" w:rsidP="00000000" w:rsidRDefault="00000000" w:rsidRPr="00000000" w14:paraId="00000060">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 violação da legislação aplicável;</w:t>
      </w:r>
    </w:p>
    <w:p w:rsidR="00000000" w:rsidDel="00000000" w:rsidP="00000000" w:rsidRDefault="00000000" w:rsidRPr="00000000" w14:paraId="00000061">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 cometimento de falhas reiteradas na execução;</w:t>
      </w:r>
    </w:p>
    <w:p w:rsidR="00000000" w:rsidDel="00000000" w:rsidP="00000000" w:rsidRDefault="00000000" w:rsidRPr="00000000" w14:paraId="00000062">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 má administração de recursos públicos;</w:t>
      </w:r>
    </w:p>
    <w:p w:rsidR="00000000" w:rsidDel="00000000" w:rsidP="00000000" w:rsidRDefault="00000000" w:rsidRPr="00000000" w14:paraId="00000063">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 constatação de falsidade ou fraude nas informações ou documentos apresentados;</w:t>
      </w:r>
    </w:p>
    <w:p w:rsidR="00000000" w:rsidDel="00000000" w:rsidP="00000000" w:rsidRDefault="00000000" w:rsidRPr="00000000" w14:paraId="00000064">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 não atendimento às recomendações ou determinações decorrentes da fiscalização;</w:t>
      </w:r>
    </w:p>
    <w:p w:rsidR="00000000" w:rsidDel="00000000" w:rsidP="00000000" w:rsidRDefault="00000000" w:rsidRPr="00000000" w14:paraId="00000065">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 outras hipóteses expressamente previstas na legislação aplicável.</w:t>
      </w:r>
    </w:p>
    <w:p w:rsidR="00000000" w:rsidDel="00000000" w:rsidP="00000000" w:rsidRDefault="00000000" w:rsidRPr="00000000" w14:paraId="00000066">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10.2 Os casos de rescisão unilateral serão formalmente motivados nos autos do processo administrativo, assegurado o contraditório e a ampla defesa. O prazo de defesa será de 10 (dez) dias da abertura de vista do processo. </w:t>
      </w:r>
    </w:p>
    <w:p w:rsidR="00000000" w:rsidDel="00000000" w:rsidP="00000000" w:rsidRDefault="00000000" w:rsidRPr="00000000" w14:paraId="00000067">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10.3 Na hipótese de irregularidade na execução do objeto que enseje dano ao erário, deverá ser instaurada Tomada de Contas Especial caso os valores relacionados à irregularidade não sejam devolvidos no prazo estabelecido pela Administração Pública.</w:t>
      </w:r>
    </w:p>
    <w:p w:rsidR="00000000" w:rsidDel="00000000" w:rsidP="00000000" w:rsidRDefault="00000000" w:rsidRPr="00000000" w14:paraId="00000068">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10.4 Outras situações relativas à extinção deste Termo não previstas na legislação aplicável ou neste instrumento poderão ser negociadas entre as partes ou, se for o caso, no Termo de Distrato.</w:t>
      </w:r>
    </w:p>
    <w:p w:rsidR="00000000" w:rsidDel="00000000" w:rsidP="00000000" w:rsidRDefault="00000000" w:rsidRPr="00000000" w14:paraId="00000069">
      <w:pPr>
        <w:spacing w:after="10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A">
      <w:pPr>
        <w:spacing w:after="100" w:lineRule="auto"/>
        <w:ind w:left="0" w:righ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11. MONITORAMENTO E CONTROLE DE RESULTADOS </w:t>
      </w:r>
    </w:p>
    <w:p w:rsidR="00000000" w:rsidDel="00000000" w:rsidP="00000000" w:rsidRDefault="00000000" w:rsidRPr="00000000" w14:paraId="0000006B">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11.1 O monitoramento da execução dos projetos contemplados será realizado pela Secretaria Municipal de Cultura, Esporte, Lazer e Turismo de Jenipapo de Minas, de forma contínua, com foco no cumprimento do objeto pactuado neste Termo de Execução Cultural, em conformidade com a Lei nº 14.903/2024 e o Decreto nº 11.453/2023.</w:t>
      </w:r>
    </w:p>
    <w:p w:rsidR="00000000" w:rsidDel="00000000" w:rsidP="00000000" w:rsidRDefault="00000000" w:rsidRPr="00000000" w14:paraId="0000006C">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11.2 O acompanhamento das ações ocorrerá, prioritariamente, por meio da análise de informações e documentos apresentados pelos agentes culturais, não sendo obrigatória a realização de visitas in loco, embora as visitas técnicas possam ocorrer sem aviso prévio por parte da Secretaria Municipal de Cultura, Esporte, Lazer e Turismo de Jenipapo de Minas.</w:t>
      </w:r>
    </w:p>
    <w:p w:rsidR="00000000" w:rsidDel="00000000" w:rsidP="00000000" w:rsidRDefault="00000000" w:rsidRPr="00000000" w14:paraId="0000006D">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11.3 A Secretaria Municipal de Cultura, Esporte, Lazer e Turismo de Jenipapo de Minas poderá, a qualquer tempo, solicitar informações complementares, ajustes ou esclarecimentos sobre a execução do projeto, bem como adotar outras medidas de acompanhamento, caso identifique a necessidade, inclusive mediante a realização de visitas técnicas, quando justificadas.</w:t>
      </w:r>
    </w:p>
    <w:p w:rsidR="00000000" w:rsidDel="00000000" w:rsidP="00000000" w:rsidRDefault="00000000" w:rsidRPr="00000000" w14:paraId="0000006E">
      <w:pPr>
        <w:spacing w:after="10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F">
      <w:pPr>
        <w:spacing w:after="100" w:lineRule="auto"/>
        <w:ind w:left="0" w:righ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12. VIGÊNCIA </w:t>
      </w:r>
    </w:p>
    <w:p w:rsidR="00000000" w:rsidDel="00000000" w:rsidP="00000000" w:rsidRDefault="00000000" w:rsidRPr="00000000" w14:paraId="00000070">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12.1 A vigência deste instrumento terá início na data de assinatura das partes, com duração de 12 (doze) meses, podendo ser prorrogado por 06 (seis) meses, mediante solicitação formal do agente cultural, apresentada antes do término da vigência, e desde que haja anuência da Secretaria Municipal de Cultura, Esporte, Lazer e Turismo de Jenipapo de Minas.</w:t>
      </w:r>
    </w:p>
    <w:p w:rsidR="00000000" w:rsidDel="00000000" w:rsidP="00000000" w:rsidRDefault="00000000" w:rsidRPr="00000000" w14:paraId="00000071">
      <w:pPr>
        <w:spacing w:after="10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2">
      <w:pPr>
        <w:spacing w:after="100" w:lineRule="auto"/>
        <w:ind w:left="0" w:righ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13. PUBLICAÇÃO </w:t>
      </w:r>
    </w:p>
    <w:p w:rsidR="00000000" w:rsidDel="00000000" w:rsidP="00000000" w:rsidRDefault="00000000" w:rsidRPr="00000000" w14:paraId="00000073">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13.1 O Extrato do Termo de Execução Cultural será publicado no site da Prefeitura Municipal &lt;</w:t>
      </w:r>
      <w:hyperlink r:id="rId6">
        <w:r w:rsidDel="00000000" w:rsidR="00000000" w:rsidRPr="00000000">
          <w:rPr>
            <w:rFonts w:ascii="Calibri" w:cs="Calibri" w:eastAsia="Calibri" w:hAnsi="Calibri"/>
            <w:color w:val="0000ff"/>
            <w:sz w:val="24"/>
            <w:szCs w:val="24"/>
            <w:u w:val="single"/>
            <w:rtl w:val="0"/>
          </w:rPr>
          <w:t xml:space="preserve">https://www.jenipapodeminas.mg.gov.br/</w:t>
        </w:r>
      </w:hyperlink>
      <w:r w:rsidDel="00000000" w:rsidR="00000000" w:rsidRPr="00000000">
        <w:rPr>
          <w:rFonts w:ascii="Calibri" w:cs="Calibri" w:eastAsia="Calibri" w:hAnsi="Calibri"/>
          <w:sz w:val="24"/>
          <w:szCs w:val="24"/>
          <w:rtl w:val="0"/>
        </w:rPr>
        <w:t xml:space="preserve">&gt;. </w:t>
      </w:r>
    </w:p>
    <w:p w:rsidR="00000000" w:rsidDel="00000000" w:rsidP="00000000" w:rsidRDefault="00000000" w:rsidRPr="00000000" w14:paraId="00000074">
      <w:pPr>
        <w:spacing w:after="10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5">
      <w:pPr>
        <w:spacing w:after="100" w:lineRule="auto"/>
        <w:ind w:left="0" w:righ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14. FORO </w:t>
      </w:r>
    </w:p>
    <w:p w:rsidR="00000000" w:rsidDel="00000000" w:rsidP="00000000" w:rsidRDefault="00000000" w:rsidRPr="00000000" w14:paraId="00000076">
      <w:pPr>
        <w:spacing w:after="10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14.1 Fica eleito o Foro de Minas Novas para dirimir quaisquer dúvidas relativas ao presente Termo de Execução Cultural.</w:t>
      </w:r>
    </w:p>
    <w:p w:rsidR="00000000" w:rsidDel="00000000" w:rsidP="00000000" w:rsidRDefault="00000000" w:rsidRPr="00000000" w14:paraId="00000077">
      <w:pPr>
        <w:spacing w:after="10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8">
      <w:pPr>
        <w:spacing w:after="10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9">
      <w:pPr>
        <w:spacing w:after="100" w:lineRule="auto"/>
        <w:ind w:left="0" w:right="0" w:firstLine="0"/>
        <w:jc w:val="center"/>
        <w:rPr>
          <w:rFonts w:ascii="Calibri" w:cs="Calibri" w:eastAsia="Calibri" w:hAnsi="Calibri"/>
          <w:sz w:val="24"/>
          <w:szCs w:val="24"/>
          <w:highlight w:val="yellow"/>
        </w:rPr>
      </w:pPr>
      <w:r w:rsidDel="00000000" w:rsidR="00000000" w:rsidRPr="00000000">
        <w:rPr>
          <w:rFonts w:ascii="Calibri" w:cs="Calibri" w:eastAsia="Calibri" w:hAnsi="Calibri"/>
          <w:sz w:val="24"/>
          <w:szCs w:val="24"/>
          <w:highlight w:val="yellow"/>
          <w:rtl w:val="0"/>
        </w:rPr>
        <w:t xml:space="preserve">LOCAL, [INDICAR DIA, MÊS E ANO].</w:t>
      </w:r>
    </w:p>
    <w:p w:rsidR="00000000" w:rsidDel="00000000" w:rsidP="00000000" w:rsidRDefault="00000000" w:rsidRPr="00000000" w14:paraId="0000007A">
      <w:pPr>
        <w:spacing w:after="100" w:lineRule="auto"/>
        <w:ind w:left="0" w:right="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7B">
      <w:pPr>
        <w:spacing w:after="100" w:lineRule="auto"/>
        <w:ind w:left="0" w:right="0" w:firstLine="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C">
      <w:pPr>
        <w:spacing w:after="100" w:lineRule="auto"/>
        <w:jc w:val="both"/>
        <w:rPr>
          <w:rFonts w:ascii="Calibri" w:cs="Calibri" w:eastAsia="Calibri" w:hAnsi="Calibri"/>
          <w:color w:val="ff0000"/>
          <w:sz w:val="24"/>
          <w:szCs w:val="24"/>
          <w:highlight w:val="yellow"/>
        </w:rPr>
      </w:pPr>
      <w:r w:rsidDel="00000000" w:rsidR="00000000" w:rsidRPr="00000000">
        <w:rPr>
          <w:rFonts w:ascii="Calibri" w:cs="Calibri" w:eastAsia="Calibri" w:hAnsi="Calibri"/>
          <w:sz w:val="24"/>
          <w:szCs w:val="24"/>
          <w:rtl w:val="0"/>
        </w:rPr>
        <w:t xml:space="preserve">Daiane Aparecida Sousa Ribeiro</w:t>
      </w:r>
      <w:r w:rsidDel="00000000" w:rsidR="00000000" w:rsidRPr="00000000">
        <w:rPr>
          <w:rtl w:val="0"/>
        </w:rPr>
      </w:r>
    </w:p>
    <w:p w:rsidR="00000000" w:rsidDel="00000000" w:rsidP="00000000" w:rsidRDefault="00000000" w:rsidRPr="00000000" w14:paraId="0000007D">
      <w:pPr>
        <w:spacing w:after="100" w:lineRule="auto"/>
        <w:jc w:val="both"/>
        <w:rPr>
          <w:rFonts w:ascii="Calibri" w:cs="Calibri" w:eastAsia="Calibri" w:hAnsi="Calibri"/>
          <w:b w:val="1"/>
          <w:bCs w:val="1"/>
          <w:color w:val="ff0000"/>
          <w:sz w:val="24"/>
          <w:szCs w:val="24"/>
          <w:highlight w:val="yellow"/>
        </w:rPr>
      </w:pPr>
      <w:r w:rsidDel="00000000" w:rsidR="00000000" w:rsidRPr="00000000">
        <w:rPr>
          <w:rFonts w:ascii="Calibri" w:cs="Calibri" w:eastAsia="Calibri" w:hAnsi="Calibri"/>
          <w:sz w:val="24"/>
          <w:szCs w:val="24"/>
          <w:rtl w:val="0"/>
        </w:rPr>
        <w:t xml:space="preserve">Secretaria Municipal de Cultura, Esporte, Lazer e Turismo de Jenipapo de Minas</w:t>
      </w:r>
      <w:r w:rsidDel="00000000" w:rsidR="00000000" w:rsidRPr="00000000">
        <w:rPr>
          <w:rtl w:val="0"/>
        </w:rPr>
      </w:r>
    </w:p>
    <w:p w:rsidR="00000000" w:rsidDel="00000000" w:rsidP="00000000" w:rsidRDefault="00000000" w:rsidRPr="00000000" w14:paraId="0000007E">
      <w:pPr>
        <w:ind w:left="0" w:righ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F">
      <w:pPr>
        <w:ind w:left="0" w:righ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0">
      <w:pPr>
        <w:spacing w:after="100" w:lineRule="auto"/>
        <w:ind w:left="0" w:right="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Pelo Agente Cultural:</w:t>
      </w:r>
    </w:p>
    <w:p w:rsidR="00000000" w:rsidDel="00000000" w:rsidP="00000000" w:rsidRDefault="00000000" w:rsidRPr="00000000" w14:paraId="00000081">
      <w:pPr>
        <w:spacing w:after="100" w:lineRule="auto"/>
        <w:ind w:left="0" w:right="0" w:firstLine="0"/>
        <w:jc w:val="center"/>
        <w:rPr>
          <w:rFonts w:ascii="Calibri" w:cs="Calibri" w:eastAsia="Calibri" w:hAnsi="Calibri"/>
          <w:sz w:val="24"/>
          <w:szCs w:val="24"/>
          <w:highlight w:val="yellow"/>
        </w:rPr>
      </w:pPr>
      <w:r w:rsidDel="00000000" w:rsidR="00000000" w:rsidRPr="00000000">
        <w:rPr>
          <w:rFonts w:ascii="Calibri" w:cs="Calibri" w:eastAsia="Calibri" w:hAnsi="Calibri"/>
          <w:sz w:val="24"/>
          <w:szCs w:val="24"/>
          <w:highlight w:val="yellow"/>
          <w:rtl w:val="0"/>
        </w:rPr>
        <w:t xml:space="preserve">[NOME DO AGENTE CULTURAL]</w:t>
      </w:r>
    </w:p>
    <w:p w:rsidR="00000000" w:rsidDel="00000000" w:rsidP="00000000" w:rsidRDefault="00000000" w:rsidRPr="00000000" w14:paraId="00000082">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Play">
    <w:embedRegular w:fontKey="{00000000-0000-0000-0000-000000000000}" r:id="rId1" w:subsetted="0"/>
    <w:embedBold w:fontKey="{00000000-0000-0000-0000-000000000000}" r:id="rId2" w:subsetted="0"/>
  </w:font>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tabs>
        <w:tab w:val="center" w:leader="none" w:pos="4252"/>
        <w:tab w:val="right" w:leader="none" w:pos="8504"/>
      </w:tabs>
      <w:spacing w:line="240" w:lineRule="auto"/>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sz w:val="24"/>
        <w:szCs w:val="24"/>
      </w:rPr>
      <w:drawing>
        <wp:inline distB="114300" distT="114300" distL="114300" distR="114300">
          <wp:extent cx="5399730" cy="635000"/>
          <wp:effectExtent b="0" l="0" r="0" t="0"/>
          <wp:docPr id="1" name="image1.png"/>
          <a:graphic>
            <a:graphicData uri="http://schemas.openxmlformats.org/drawingml/2006/picture">
              <pic:pic>
                <pic:nvPicPr>
                  <pic:cNvPr id="0" name="image1.png"/>
                  <pic:cNvPicPr preferRelativeResize="0"/>
                </pic:nvPicPr>
                <pic:blipFill>
                  <a:blip r:embed="rId1"/>
                  <a:srcRect b="0" l="689" r="689" t="0"/>
                  <a:stretch>
                    <a:fillRect/>
                  </a:stretch>
                </pic:blipFill>
                <pic:spPr>
                  <a:xfrm>
                    <a:off x="0" y="0"/>
                    <a:ext cx="5399730" cy="635000"/>
                  </a:xfrm>
                  <a:prstGeom prst="rect"/>
                  <a:ln/>
                </pic:spPr>
              </pic:pic>
            </a:graphicData>
          </a:graphic>
        </wp:inline>
      </w:drawing>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78.00000000000006"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78.00000000000006"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78.00000000000006"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278.00000000000006" w:lineRule="auto"/>
    </w:pPr>
    <w:rPr>
      <w:rFonts w:ascii="Aptos" w:cs="Aptos" w:eastAsia="Aptos" w:hAnsi="Aptos"/>
      <w:i w:val="1"/>
      <w:iCs w:val="1"/>
      <w:color w:val="0f4761"/>
      <w:sz w:val="24"/>
      <w:szCs w:val="24"/>
    </w:rPr>
  </w:style>
  <w:style w:type="paragraph" w:styleId="Heading5">
    <w:name w:val="heading 5"/>
    <w:basedOn w:val="Normal"/>
    <w:next w:val="Normal"/>
    <w:pPr>
      <w:keepNext w:val="1"/>
      <w:keepLines w:val="1"/>
      <w:spacing w:after="40" w:before="80" w:line="278.00000000000006" w:lineRule="auto"/>
    </w:pPr>
    <w:rPr>
      <w:rFonts w:ascii="Aptos" w:cs="Aptos" w:eastAsia="Aptos" w:hAnsi="Aptos"/>
      <w:color w:val="0f4761"/>
      <w:sz w:val="24"/>
      <w:szCs w:val="24"/>
    </w:rPr>
  </w:style>
  <w:style w:type="paragraph" w:styleId="Heading6">
    <w:name w:val="heading 6"/>
    <w:basedOn w:val="Normal"/>
    <w:next w:val="Normal"/>
    <w:pPr>
      <w:keepNext w:val="1"/>
      <w:keepLines w:val="1"/>
      <w:spacing w:before="40" w:line="278.00000000000006" w:lineRule="auto"/>
    </w:pPr>
    <w:rPr>
      <w:rFonts w:ascii="Aptos" w:cs="Aptos" w:eastAsia="Aptos" w:hAnsi="Aptos"/>
      <w:i w:val="1"/>
      <w:iCs w:val="1"/>
      <w:color w:val="595959"/>
      <w:sz w:val="24"/>
      <w:szCs w:val="24"/>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spacing w:after="160" w:line="278.00000000000006" w:lineRule="auto"/>
    </w:pPr>
    <w:rPr>
      <w:rFonts w:ascii="Aptos" w:cs="Aptos" w:eastAsia="Aptos" w:hAnsi="Aptos"/>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jenipapodeminas.mg.gov.br/" TargetMode="Externa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